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19E2" w14:textId="77777777" w:rsidR="0060194D" w:rsidRPr="0060194D" w:rsidRDefault="0060194D" w:rsidP="0060194D">
      <w:pPr>
        <w:jc w:val="center"/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  <w:r w:rsidRPr="006019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s-MX" w:eastAsia="es-MX"/>
          <w14:ligatures w14:val="none"/>
        </w:rPr>
        <w:t>XIII Congreso Mesoamericano de Abejas Nativas 2023</w:t>
      </w:r>
    </w:p>
    <w:p w14:paraId="79B4C2BF" w14:textId="77777777" w:rsidR="0060194D" w:rsidRPr="0060194D" w:rsidRDefault="0060194D" w:rsidP="0060194D">
      <w:pPr>
        <w:jc w:val="center"/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  <w:r w:rsidRPr="006019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s-MX" w:eastAsia="es-MX"/>
          <w14:ligatures w14:val="none"/>
        </w:rPr>
        <w:t>Universidad de Guadalajara, Ciudad Guzmán, Jalisco, México </w:t>
      </w:r>
    </w:p>
    <w:p w14:paraId="26A01CD0" w14:textId="77777777" w:rsidR="0060194D" w:rsidRPr="0060194D" w:rsidRDefault="0060194D" w:rsidP="0060194D">
      <w:pPr>
        <w:jc w:val="center"/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  <w:r w:rsidRPr="006019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s-MX" w:eastAsia="es-MX"/>
          <w14:ligatures w14:val="none"/>
        </w:rPr>
        <w:t>Contenido general Curso Pre-congreso </w:t>
      </w:r>
    </w:p>
    <w:p w14:paraId="677E221D" w14:textId="77777777" w:rsidR="0060194D" w:rsidRPr="0060194D" w:rsidRDefault="0060194D" w:rsidP="0060194D">
      <w:pPr>
        <w:spacing w:after="240"/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</w:p>
    <w:p w14:paraId="411F000D" w14:textId="2265D91E" w:rsidR="0060194D" w:rsidRPr="0060194D" w:rsidRDefault="0060194D" w:rsidP="0060194D">
      <w:pPr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  <w:r w:rsidRPr="006019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s-MX" w:eastAsia="es-MX"/>
          <w14:ligatures w14:val="none"/>
        </w:rPr>
        <w:t>Responsables:</w:t>
      </w:r>
      <w:r w:rsidR="0087266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s-MX" w:eastAsia="es-MX"/>
          <w14:ligatures w14:val="none"/>
        </w:rPr>
        <w:t xml:space="preserve"> </w:t>
      </w:r>
      <w:r w:rsidRPr="006019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s-MX" w:eastAsia="es-MX"/>
          <w14:ligatures w14:val="none"/>
        </w:rPr>
        <w:t>Lázaro Arroyo</w:t>
      </w:r>
    </w:p>
    <w:p w14:paraId="24725563" w14:textId="3B3A22FC" w:rsidR="0060194D" w:rsidRPr="0060194D" w:rsidRDefault="0060194D" w:rsidP="0060194D">
      <w:pPr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  <w:r w:rsidRPr="006019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s-MX" w:eastAsia="es-MX"/>
          <w14:ligatures w14:val="none"/>
        </w:rPr>
        <w:t>El Colegio de la Frontera Sur. Ecosur</w:t>
      </w:r>
      <w:r w:rsidR="0087266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s-MX" w:eastAsia="es-MX"/>
          <w14:ligatures w14:val="none"/>
        </w:rPr>
        <w:t xml:space="preserve"> y </w:t>
      </w:r>
      <w:r w:rsidRPr="006019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s-MX" w:eastAsia="es-MX"/>
          <w14:ligatures w14:val="none"/>
        </w:rPr>
        <w:t>Colectivo Meretux </w:t>
      </w:r>
    </w:p>
    <w:p w14:paraId="46CE0231" w14:textId="77777777" w:rsidR="0087266B" w:rsidRPr="0060194D" w:rsidRDefault="0087266B" w:rsidP="0060194D">
      <w:pPr>
        <w:spacing w:after="240"/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</w:p>
    <w:p w14:paraId="7C8FBBFF" w14:textId="77777777" w:rsidR="0060194D" w:rsidRPr="0060194D" w:rsidRDefault="0060194D" w:rsidP="0060194D">
      <w:pPr>
        <w:jc w:val="both"/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  <w:r w:rsidRPr="006019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s-MX" w:eastAsia="es-MX"/>
          <w14:ligatures w14:val="none"/>
        </w:rPr>
        <w:t xml:space="preserve">Objetivo general: </w:t>
      </w:r>
      <w:r w:rsidRPr="006019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9900"/>
          <w:lang w:val="es-MX" w:eastAsia="es-MX"/>
          <w14:ligatures w14:val="none"/>
        </w:rPr>
        <w:t>Construir con el comité organizador….. </w:t>
      </w:r>
    </w:p>
    <w:p w14:paraId="312C0EEA" w14:textId="77777777" w:rsidR="0060194D" w:rsidRPr="0060194D" w:rsidRDefault="0060194D" w:rsidP="0060194D">
      <w:pPr>
        <w:jc w:val="both"/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  <w:r w:rsidRPr="0060194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s-MX" w:eastAsia="es-MX"/>
          <w14:ligatures w14:val="none"/>
        </w:rPr>
        <w:t>Objetivos específico: </w:t>
      </w:r>
    </w:p>
    <w:p w14:paraId="0244E26E" w14:textId="77777777" w:rsidR="0060194D" w:rsidRPr="0060194D" w:rsidRDefault="0060194D" w:rsidP="0060194D">
      <w:pPr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6508"/>
      </w:tblGrid>
      <w:tr w:rsidR="0060194D" w:rsidRPr="0060194D" w14:paraId="6E03AC84" w14:textId="77777777" w:rsidTr="006019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F4B03" w14:textId="31627219" w:rsidR="0060194D" w:rsidRPr="0060194D" w:rsidRDefault="0060194D" w:rsidP="0060194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Temas centrales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D7CA6" w14:textId="2C3E8E7F" w:rsidR="0060194D" w:rsidRPr="0060194D" w:rsidRDefault="0060194D" w:rsidP="0060194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Subtemas</w:t>
            </w:r>
          </w:p>
        </w:tc>
      </w:tr>
      <w:tr w:rsidR="0060194D" w:rsidRPr="0060194D" w14:paraId="42F3D5BD" w14:textId="77777777" w:rsidTr="006019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E3758" w14:textId="6836F348" w:rsidR="0060194D" w:rsidRPr="0060194D" w:rsidRDefault="0060194D" w:rsidP="0060194D">
            <w:pPr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Introducción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DFA51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-Presentación del curso</w:t>
            </w:r>
          </w:p>
          <w:p w14:paraId="1398DCFB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-Contexto del congreso y la línea de meliponicultura</w:t>
            </w:r>
          </w:p>
          <w:p w14:paraId="6A623DB5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-Registro de participantes</w:t>
            </w:r>
          </w:p>
          <w:p w14:paraId="55E62F41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-Presentación del contenido y metodología</w:t>
            </w:r>
          </w:p>
          <w:p w14:paraId="7AAFBD08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-Presentación de los/as participantes y facilitadoras/es</w:t>
            </w:r>
          </w:p>
        </w:tc>
      </w:tr>
      <w:tr w:rsidR="0060194D" w:rsidRPr="0060194D" w14:paraId="6BAB6399" w14:textId="77777777" w:rsidTr="006019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B9AFD" w14:textId="77777777" w:rsidR="0060194D" w:rsidRPr="0060194D" w:rsidRDefault="0060194D" w:rsidP="0060194D">
            <w:pPr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Reconocimiento de saberes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5A1E5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-Identificar y reconocer los saberes y experiencias de las y los participantes del curso</w:t>
            </w:r>
          </w:p>
          <w:p w14:paraId="28309AB2" w14:textId="6A8FDDD8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</w:t>
            </w:r>
            <w:r w:rsidRPr="0060194D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val="es-MX" w:eastAsia="es-MX"/>
                <w14:ligatures w14:val="none"/>
              </w:rPr>
              <w:t>Evaluación de entrada</w:t>
            </w:r>
          </w:p>
        </w:tc>
      </w:tr>
      <w:tr w:rsidR="0060194D" w:rsidRPr="0060194D" w14:paraId="7D01AC58" w14:textId="77777777" w:rsidTr="006019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8C29E" w14:textId="77777777" w:rsidR="0060194D" w:rsidRPr="0060194D" w:rsidRDefault="0060194D" w:rsidP="0060194D">
            <w:pPr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</w:p>
          <w:p w14:paraId="35EEFFBD" w14:textId="77777777" w:rsidR="0060194D" w:rsidRPr="0060194D" w:rsidRDefault="0060194D" w:rsidP="0060194D">
            <w:pPr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Diversidad de abejas nativas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5D56C" w14:textId="3069EC02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-Diversidad y riqueza de abejas</w:t>
            </w:r>
          </w:p>
          <w:p w14:paraId="226948F5" w14:textId="0515CD19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-Distribución</w:t>
            </w:r>
          </w:p>
          <w:p w14:paraId="3C20A5BD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-Taxonomía básica</w:t>
            </w:r>
          </w:p>
          <w:p w14:paraId="4B83091E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-Biología básica</w:t>
            </w:r>
          </w:p>
        </w:tc>
      </w:tr>
      <w:tr w:rsidR="0060194D" w:rsidRPr="0060194D" w14:paraId="6CB01450" w14:textId="77777777" w:rsidTr="006019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DB41D" w14:textId="7FEBEA7B" w:rsidR="0060194D" w:rsidRPr="0060194D" w:rsidRDefault="0060194D" w:rsidP="0060194D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</w:p>
          <w:p w14:paraId="0E339807" w14:textId="77777777" w:rsidR="0060194D" w:rsidRPr="0060194D" w:rsidRDefault="0060194D" w:rsidP="0060194D">
            <w:pPr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Biología de abejas sin aguijón (tribu Meliponini)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BEFB3" w14:textId="6D819B6F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-Diversidad</w:t>
            </w:r>
          </w:p>
          <w:p w14:paraId="1E0797D9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-Distribución natural </w:t>
            </w:r>
          </w:p>
          <w:p w14:paraId="24591003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-Sitios naturales de anidación </w:t>
            </w:r>
          </w:p>
          <w:p w14:paraId="07C81511" w14:textId="2034D1D6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-Reproducción</w:t>
            </w:r>
          </w:p>
          <w:p w14:paraId="21DCD5B7" w14:textId="2562B06C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-Ciclo de vida</w:t>
            </w:r>
          </w:p>
          <w:p w14:paraId="2FFF8B39" w14:textId="5616E31E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-Alimentación</w:t>
            </w:r>
          </w:p>
          <w:p w14:paraId="798CD6F4" w14:textId="4713E5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-Organización social/castas</w:t>
            </w:r>
          </w:p>
          <w:p w14:paraId="2B1F5942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-Divisiones naturales</w:t>
            </w:r>
          </w:p>
        </w:tc>
      </w:tr>
      <w:tr w:rsidR="0060194D" w:rsidRPr="0060194D" w14:paraId="69B63FD3" w14:textId="77777777" w:rsidTr="006019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82B03" w14:textId="77777777" w:rsidR="0060194D" w:rsidRPr="0060194D" w:rsidRDefault="0060194D" w:rsidP="0060194D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</w:p>
          <w:p w14:paraId="6666E5EF" w14:textId="1F1FF710" w:rsidR="0060194D" w:rsidRPr="0060194D" w:rsidRDefault="0060194D" w:rsidP="0060194D">
            <w:pPr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Contexto biocultural de la meliponicultura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FE57B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-Las abejas sin aguijón y su rol en los pueblos mesoamericanos</w:t>
            </w:r>
          </w:p>
          <w:p w14:paraId="6F63697C" w14:textId="6156F1D3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-Experiencias en México: Panícula de Yucatán, Puebla, Chiapas, Veracruz, “algún caso del Pacifico”.</w:t>
            </w:r>
          </w:p>
          <w:p w14:paraId="53D2B707" w14:textId="5F88258F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-Contexto actual de la meliponicultura</w:t>
            </w:r>
          </w:p>
          <w:p w14:paraId="55C4607B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-Conceptos de la meliponicultura vs apicultura</w:t>
            </w:r>
          </w:p>
        </w:tc>
      </w:tr>
      <w:tr w:rsidR="0060194D" w:rsidRPr="0060194D" w14:paraId="4C24219D" w14:textId="77777777" w:rsidTr="006019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B6622" w14:textId="2855D57D" w:rsidR="0060194D" w:rsidRPr="0060194D" w:rsidRDefault="0060194D" w:rsidP="0060194D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</w:p>
          <w:p w14:paraId="2349F015" w14:textId="77777777" w:rsidR="0060194D" w:rsidRPr="0060194D" w:rsidRDefault="0060194D" w:rsidP="0060194D">
            <w:pPr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Meliponicultura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C2547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 xml:space="preserve">-Especies comunes en meliponicultura </w:t>
            </w:r>
            <w:r w:rsidRPr="006019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scaptotrigona mexicana, Melipona beecheii</w:t>
            </w:r>
          </w:p>
          <w:p w14:paraId="297EF1DB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-Especies potenciales para la meliponicultura </w:t>
            </w:r>
          </w:p>
          <w:p w14:paraId="061128F7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-Sustratos de manejo </w:t>
            </w:r>
          </w:p>
          <w:p w14:paraId="5B5D4D5E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-Cajas de manejo sistemático </w:t>
            </w:r>
          </w:p>
          <w:p w14:paraId="256DED7C" w14:textId="534AD913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-Diagnóstico de colonias</w:t>
            </w:r>
          </w:p>
          <w:p w14:paraId="053C7BD4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-Alimentación</w:t>
            </w:r>
          </w:p>
          <w:p w14:paraId="7C6715F4" w14:textId="422AF9CF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lastRenderedPageBreak/>
              <w:t>-Métodos de d</w:t>
            </w:r>
            <w:r w:rsidR="000506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i</w:t>
            </w: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visión de colonias</w:t>
            </w:r>
          </w:p>
          <w:p w14:paraId="19C23CB6" w14:textId="65008A3A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-Fortalecimiento de colonias</w:t>
            </w:r>
          </w:p>
          <w:p w14:paraId="4B9FCA63" w14:textId="697913FC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-Monitoreo de colonias</w:t>
            </w:r>
          </w:p>
        </w:tc>
      </w:tr>
      <w:tr w:rsidR="0060194D" w:rsidRPr="0060194D" w14:paraId="077D8B60" w14:textId="77777777" w:rsidTr="006019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A6239" w14:textId="77777777" w:rsidR="0060194D" w:rsidRPr="0060194D" w:rsidRDefault="0060194D" w:rsidP="0060194D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</w:p>
          <w:p w14:paraId="7206E48B" w14:textId="77777777" w:rsidR="0060194D" w:rsidRPr="0060194D" w:rsidRDefault="0060194D" w:rsidP="0060194D">
            <w:pPr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Productos de las abejas sin aguijón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A9F69" w14:textId="44ED94FA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-Buenas prácticas de cosecha</w:t>
            </w:r>
          </w:p>
          <w:p w14:paraId="34423CD0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-Cosecha de miel, cera, polen y propóleos</w:t>
            </w:r>
          </w:p>
          <w:p w14:paraId="6C23BDD8" w14:textId="79769959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-Conservación de productos</w:t>
            </w:r>
          </w:p>
          <w:p w14:paraId="3236EFD8" w14:textId="55E5D74D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-Degustación de 12 mieles producidas por abejas sin aguijón:</w:t>
            </w:r>
          </w:p>
          <w:p w14:paraId="009C0C5C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-Degustación de 6 propóleos de abejas sin aguijón</w:t>
            </w:r>
          </w:p>
          <w:p w14:paraId="7D92E58F" w14:textId="77777777" w:rsidR="0060194D" w:rsidRPr="0060194D" w:rsidRDefault="0060194D" w:rsidP="0060194D">
            <w:pPr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</w:p>
        </w:tc>
      </w:tr>
      <w:tr w:rsidR="0060194D" w:rsidRPr="0060194D" w14:paraId="7F43FA64" w14:textId="77777777" w:rsidTr="006019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89A98" w14:textId="77777777" w:rsidR="0060194D" w:rsidRPr="0060194D" w:rsidRDefault="0060194D" w:rsidP="0060194D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</w:p>
          <w:p w14:paraId="402FA651" w14:textId="77777777" w:rsidR="0060194D" w:rsidRPr="0060194D" w:rsidRDefault="0060194D" w:rsidP="0060194D">
            <w:pPr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Meliponicultura 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C36E1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-Consideraciones para la instalación de un meliponario</w:t>
            </w:r>
          </w:p>
          <w:p w14:paraId="12A2648E" w14:textId="24C56CD9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-Alternativas para la obtención de nidos</w:t>
            </w:r>
          </w:p>
          <w:p w14:paraId="7AF85727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-Modificación de troncos</w:t>
            </w:r>
          </w:p>
          <w:p w14:paraId="24345C85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-Casas de invitación</w:t>
            </w:r>
          </w:p>
          <w:p w14:paraId="07CE1CC8" w14:textId="3356102E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-Elaboración de atrayentes</w:t>
            </w:r>
          </w:p>
          <w:p w14:paraId="0932DC8E" w14:textId="07B779B9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-Elaboración y colocación de casas invitación</w:t>
            </w:r>
          </w:p>
        </w:tc>
      </w:tr>
      <w:tr w:rsidR="0060194D" w:rsidRPr="0060194D" w14:paraId="78C18F47" w14:textId="77777777" w:rsidTr="006019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9C11E" w14:textId="77777777" w:rsidR="0060194D" w:rsidRPr="0060194D" w:rsidRDefault="0060194D" w:rsidP="0060194D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</w:p>
          <w:p w14:paraId="3BA2803A" w14:textId="5EE2AFAE" w:rsidR="0060194D" w:rsidRPr="0060194D" w:rsidRDefault="0060194D" w:rsidP="0060194D">
            <w:pPr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Práctica en meliponario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E134D" w14:textId="575A000E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-Diagnóstico del meliponario</w:t>
            </w:r>
          </w:p>
          <w:p w14:paraId="70D74FD4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-Diagnóstico interno de colonias</w:t>
            </w:r>
          </w:p>
          <w:p w14:paraId="0F1E7693" w14:textId="32C10E80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-Cosecha de propóleo</w:t>
            </w:r>
          </w:p>
          <w:p w14:paraId="1EB790F0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-Inducción de divisiones</w:t>
            </w:r>
          </w:p>
          <w:p w14:paraId="03400F1F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-Inducción de producción de propóleos</w:t>
            </w:r>
          </w:p>
          <w:p w14:paraId="4B90DA20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-Identificación y control de moscas parásitas</w:t>
            </w:r>
          </w:p>
          <w:p w14:paraId="0F0CCA82" w14:textId="404FFAEC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-Bitácora de seguimiento</w:t>
            </w:r>
          </w:p>
        </w:tc>
      </w:tr>
      <w:tr w:rsidR="0060194D" w:rsidRPr="0060194D" w14:paraId="61B5058A" w14:textId="77777777" w:rsidTr="006019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27D85" w14:textId="77777777" w:rsidR="0060194D" w:rsidRPr="0060194D" w:rsidRDefault="0060194D" w:rsidP="0060194D">
            <w:pPr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</w:p>
          <w:p w14:paraId="58B6325A" w14:textId="77777777" w:rsidR="0060194D" w:rsidRPr="0060194D" w:rsidRDefault="0060194D" w:rsidP="0060194D">
            <w:pPr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Riesgos y retos de la meliponicultura actual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69B22" w14:textId="064FD94C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 xml:space="preserve">-Contexto de la introducción de especies exóticas en México, eje, </w:t>
            </w:r>
            <w:r w:rsidRPr="006019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Apis mellifera, Bombus spp, Megachile sp.</w:t>
            </w:r>
          </w:p>
          <w:p w14:paraId="586A4B88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-Movimiento de especies fuera de su hábitat natural</w:t>
            </w:r>
          </w:p>
          <w:p w14:paraId="00E074A1" w14:textId="49E58C9A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-Enfermedades y parásitos</w:t>
            </w:r>
          </w:p>
          <w:p w14:paraId="3DE6FE42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-Extracción de nidos silvestres</w:t>
            </w:r>
          </w:p>
        </w:tc>
      </w:tr>
      <w:tr w:rsidR="0060194D" w:rsidRPr="0060194D" w14:paraId="4557ABB5" w14:textId="77777777" w:rsidTr="006019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26316" w14:textId="77777777" w:rsidR="0060194D" w:rsidRPr="0060194D" w:rsidRDefault="0060194D" w:rsidP="0060194D">
            <w:pPr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Construyendo nuestro proyecto de meliponicultura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028AC" w14:textId="77777777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-La idea es que al final del curso, en equipos puedan reflexionar y desarrollar un planteamiento o estrategia de que meliponicultura quieren desarrollar e impulsar, esto claro basado desde su experiencia, las experiencias compartidas y los aprendizajes obtenidos en el curso. </w:t>
            </w:r>
          </w:p>
          <w:p w14:paraId="4EE514B1" w14:textId="77777777" w:rsidR="0060194D" w:rsidRPr="0060194D" w:rsidRDefault="0060194D" w:rsidP="0060194D">
            <w:pPr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</w:p>
        </w:tc>
      </w:tr>
      <w:tr w:rsidR="0060194D" w:rsidRPr="0060194D" w14:paraId="08F6F999" w14:textId="77777777" w:rsidTr="006019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31DB0" w14:textId="77777777" w:rsidR="0060194D" w:rsidRPr="0060194D" w:rsidRDefault="0060194D" w:rsidP="0060194D">
            <w:pPr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</w:p>
          <w:p w14:paraId="2876C819" w14:textId="084D591C" w:rsidR="0060194D" w:rsidRPr="0060194D" w:rsidRDefault="0060194D" w:rsidP="0060194D">
            <w:pPr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val="es-MX" w:eastAsia="es-MX"/>
                <w14:ligatures w14:val="none"/>
              </w:rPr>
              <w:t>Evaluación del curso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734C8" w14:textId="2EDE7A61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-Presentación de hallazgos y aprendizajes</w:t>
            </w:r>
          </w:p>
          <w:p w14:paraId="13E0C45C" w14:textId="28099A54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-Evaluación general del contenido</w:t>
            </w:r>
          </w:p>
          <w:p w14:paraId="30D9BFE2" w14:textId="76ED6E9B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-Metodología</w:t>
            </w:r>
          </w:p>
          <w:p w14:paraId="2CA31F5D" w14:textId="25DDD29D" w:rsidR="0060194D" w:rsidRPr="0060194D" w:rsidRDefault="0060194D" w:rsidP="0060194D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-Desempeño de facilitadores</w:t>
            </w:r>
          </w:p>
        </w:tc>
      </w:tr>
      <w:tr w:rsidR="0060194D" w:rsidRPr="0060194D" w14:paraId="2705E739" w14:textId="77777777" w:rsidTr="006019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208A6" w14:textId="1A602F43" w:rsidR="0060194D" w:rsidRPr="0060194D" w:rsidRDefault="0060194D" w:rsidP="0060194D">
            <w:pPr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  <w:r w:rsidRPr="0060194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s-MX" w:eastAsia="es-MX"/>
                <w14:ligatures w14:val="none"/>
              </w:rPr>
              <w:t>Clausura del curso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28645" w14:textId="77777777" w:rsidR="0060194D" w:rsidRPr="0060194D" w:rsidRDefault="0060194D" w:rsidP="0060194D">
            <w:pPr>
              <w:rPr>
                <w:rFonts w:ascii="Times New Roman" w:eastAsia="Times New Roman" w:hAnsi="Times New Roman" w:cs="Times New Roman"/>
                <w:kern w:val="0"/>
                <w:lang w:val="es-MX" w:eastAsia="es-MX"/>
                <w14:ligatures w14:val="none"/>
              </w:rPr>
            </w:pPr>
          </w:p>
        </w:tc>
      </w:tr>
    </w:tbl>
    <w:p w14:paraId="76A1C2E4" w14:textId="77777777" w:rsidR="0060194D" w:rsidRPr="0060194D" w:rsidRDefault="0060194D" w:rsidP="0060194D">
      <w:pPr>
        <w:rPr>
          <w:rFonts w:ascii="Times New Roman" w:eastAsia="Times New Roman" w:hAnsi="Times New Roman" w:cs="Times New Roman"/>
          <w:kern w:val="0"/>
          <w:lang w:val="es-MX" w:eastAsia="es-MX"/>
          <w14:ligatures w14:val="none"/>
        </w:rPr>
      </w:pPr>
    </w:p>
    <w:p w14:paraId="702DD53D" w14:textId="77777777" w:rsidR="00DB52CE" w:rsidRPr="0060194D" w:rsidRDefault="00DB52CE">
      <w:pPr>
        <w:rPr>
          <w:rFonts w:ascii="Times New Roman" w:hAnsi="Times New Roman" w:cs="Times New Roman"/>
        </w:rPr>
      </w:pPr>
    </w:p>
    <w:sectPr w:rsidR="00DB52CE" w:rsidRPr="0060194D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4D"/>
    <w:rsid w:val="00035C8B"/>
    <w:rsid w:val="000506E0"/>
    <w:rsid w:val="000628BA"/>
    <w:rsid w:val="002045AD"/>
    <w:rsid w:val="0060194D"/>
    <w:rsid w:val="0087266B"/>
    <w:rsid w:val="008B2220"/>
    <w:rsid w:val="00C75C96"/>
    <w:rsid w:val="00D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736147"/>
  <w15:chartTrackingRefBased/>
  <w15:docId w15:val="{6188EB25-C646-9140-A888-8BC971C2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9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154">
          <w:marLeft w:val="-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Yo</cp:lastModifiedBy>
  <cp:revision>3</cp:revision>
  <dcterms:created xsi:type="dcterms:W3CDTF">2023-07-26T18:13:00Z</dcterms:created>
  <dcterms:modified xsi:type="dcterms:W3CDTF">2023-08-12T00:00:00Z</dcterms:modified>
</cp:coreProperties>
</file>